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F" w:rsidRDefault="00EF50FF" w:rsidP="00EF50FF">
      <w:pPr>
        <w:tabs>
          <w:tab w:val="left" w:pos="709"/>
          <w:tab w:val="left" w:pos="2592"/>
        </w:tabs>
        <w:rPr>
          <w:b/>
          <w:sz w:val="26"/>
        </w:rPr>
      </w:pPr>
    </w:p>
    <w:p w:rsidR="00EF50FF" w:rsidRPr="00EF50FF" w:rsidRDefault="00EF50FF" w:rsidP="00EF50FF">
      <w:pPr>
        <w:tabs>
          <w:tab w:val="left" w:pos="709"/>
          <w:tab w:val="left" w:pos="2592"/>
        </w:tabs>
        <w:jc w:val="center"/>
        <w:rPr>
          <w:b/>
          <w:sz w:val="26"/>
        </w:rPr>
      </w:pPr>
      <w:r w:rsidRPr="00EF50FF">
        <w:rPr>
          <w:b/>
          <w:sz w:val="26"/>
        </w:rPr>
        <w:t>Outcomes for adult learning</w:t>
      </w:r>
    </w:p>
    <w:p w:rsidR="00EF50FF" w:rsidRDefault="00EF50FF" w:rsidP="00EF50FF">
      <w:pPr>
        <w:pStyle w:val="ListParagraph"/>
        <w:tabs>
          <w:tab w:val="left" w:pos="709"/>
          <w:tab w:val="left" w:pos="2592"/>
        </w:tabs>
      </w:pPr>
    </w:p>
    <w:p w:rsidR="00EF50FF" w:rsidRDefault="00EF50FF" w:rsidP="00EF50FF">
      <w:pPr>
        <w:pStyle w:val="ListParagraph"/>
        <w:tabs>
          <w:tab w:val="left" w:pos="709"/>
          <w:tab w:val="left" w:pos="2592"/>
        </w:tabs>
      </w:pPr>
    </w:p>
    <w:tbl>
      <w:tblPr>
        <w:tblStyle w:val="TableGrid"/>
        <w:tblW w:w="0" w:type="auto"/>
        <w:tblLook w:val="04A0"/>
      </w:tblPr>
      <w:tblGrid>
        <w:gridCol w:w="8516"/>
      </w:tblGrid>
      <w:tr w:rsidR="00EF50FF" w:rsidTr="00EF50FF">
        <w:tc>
          <w:tcPr>
            <w:tcW w:w="8516" w:type="dxa"/>
          </w:tcPr>
          <w:p w:rsidR="00EF50FF" w:rsidRPr="002758BE" w:rsidRDefault="00EF50FF" w:rsidP="00EF50FF">
            <w:pPr>
              <w:tabs>
                <w:tab w:val="left" w:pos="709"/>
                <w:tab w:val="left" w:pos="2592"/>
              </w:tabs>
            </w:pPr>
            <w:r>
              <w:t>The o</w:t>
            </w:r>
            <w:r w:rsidR="009C57DA">
              <w:t>riginal Explaining the Difference</w:t>
            </w:r>
            <w:r>
              <w:t xml:space="preserve"> project group developed tables of outcomes and indicators that they might use to measure the impact of their adult learning programmes.</w:t>
            </w:r>
          </w:p>
          <w:p w:rsidR="00EF50FF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Default="00EF50FF" w:rsidP="00EF50FF">
            <w:pPr>
              <w:tabs>
                <w:tab w:val="left" w:pos="709"/>
                <w:tab w:val="left" w:pos="2592"/>
              </w:tabs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5029200" cy="2895600"/>
                  <wp:effectExtent l="0" t="38100" r="0" b="1905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EF50FF" w:rsidRDefault="00EF50FF" w:rsidP="00EF50FF">
            <w:pPr>
              <w:tabs>
                <w:tab w:val="left" w:pos="709"/>
                <w:tab w:val="left" w:pos="2592"/>
              </w:tabs>
            </w:pPr>
          </w:p>
        </w:tc>
      </w:tr>
    </w:tbl>
    <w:p w:rsidR="00EF50FF" w:rsidRPr="00EF50FF" w:rsidRDefault="00EF50FF" w:rsidP="00EF50FF">
      <w:pPr>
        <w:tabs>
          <w:tab w:val="left" w:pos="709"/>
          <w:tab w:val="left" w:pos="2592"/>
        </w:tabs>
        <w:rPr>
          <w:b/>
        </w:rPr>
      </w:pPr>
    </w:p>
    <w:p w:rsidR="00EF50FF" w:rsidRPr="00EF50FF" w:rsidRDefault="00EF50FF" w:rsidP="00EF50FF">
      <w:pPr>
        <w:pStyle w:val="ListParagraph"/>
        <w:tabs>
          <w:tab w:val="left" w:pos="709"/>
          <w:tab w:val="left" w:pos="2592"/>
        </w:tabs>
        <w:rPr>
          <w:b/>
        </w:rPr>
      </w:pPr>
    </w:p>
    <w:p w:rsidR="00EF50FF" w:rsidRPr="00EF50FF" w:rsidRDefault="00EF50FF" w:rsidP="00EF50FF">
      <w:pPr>
        <w:tabs>
          <w:tab w:val="left" w:pos="709"/>
          <w:tab w:val="left" w:pos="2592"/>
        </w:tabs>
        <w:rPr>
          <w:b/>
        </w:rPr>
      </w:pPr>
      <w:r w:rsidRPr="00EF50FF">
        <w:rPr>
          <w:b/>
        </w:rPr>
        <w:t>1.</w:t>
      </w:r>
      <w:r w:rsidRPr="00EF50FF">
        <w:rPr>
          <w:b/>
        </w:rPr>
        <w:tab/>
        <w:t>Pre-learning outcomes</w:t>
      </w:r>
      <w:r w:rsidRPr="00EF50FF">
        <w:rPr>
          <w:b/>
        </w:rPr>
        <w:tab/>
      </w:r>
      <w:r w:rsidRPr="00EF50FF">
        <w:rPr>
          <w:b/>
        </w:rPr>
        <w:tab/>
      </w:r>
    </w:p>
    <w:p w:rsidR="00EF50FF" w:rsidRPr="00EF50FF" w:rsidRDefault="00EF50FF" w:rsidP="00EF50FF">
      <w:pPr>
        <w:tabs>
          <w:tab w:val="left" w:pos="709"/>
          <w:tab w:val="left" w:pos="2592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  <w:r w:rsidRPr="00771F9B">
              <w:rPr>
                <w:b/>
              </w:rPr>
              <w:t>outcomes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  <w:r w:rsidRPr="00771F9B">
              <w:rPr>
                <w:b/>
              </w:rPr>
              <w:t>indicators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Engaged participant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Attendance at events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Taking part in discussion and activities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Extent to which they feel ‘they belong’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Thinking about next steps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Overcoming barriers e.g. childcare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Improved knowledge of educational options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information about options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Applications to courses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Better able to articulate current skills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and support needs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rPr>
                <w:b/>
              </w:rPr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Ability to state needs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Use of support services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Ability to draw up a realistic action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plan/ Personal Development plan (PDP)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Better able to overcome barriers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Ability to state needs – barriers and what needs to be overcome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Use of support services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Take up provision/ courses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lastRenderedPageBreak/>
              <w:t>Extent to which barriers addressed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lastRenderedPageBreak/>
              <w:t>Increased confidence and motivation to take up learning opportunities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Take up of learning opportunities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comfort/ enthusiasm in trying new courses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Decisions made about next steps</w:t>
            </w: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Choice re learning opportunities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Take up learning</w:t>
            </w:r>
          </w:p>
        </w:tc>
      </w:tr>
    </w:tbl>
    <w:p w:rsidR="00EF50FF" w:rsidRPr="00771F9B" w:rsidRDefault="00EF50FF" w:rsidP="00EF50FF">
      <w:pPr>
        <w:tabs>
          <w:tab w:val="left" w:pos="709"/>
          <w:tab w:val="left" w:pos="2592"/>
        </w:tabs>
      </w:pPr>
    </w:p>
    <w:p w:rsidR="00EF50FF" w:rsidRPr="00EF50FF" w:rsidRDefault="00EF50FF" w:rsidP="00EF50FF">
      <w:pPr>
        <w:tabs>
          <w:tab w:val="left" w:pos="709"/>
          <w:tab w:val="left" w:pos="2592"/>
        </w:tabs>
        <w:rPr>
          <w:b/>
        </w:rPr>
      </w:pPr>
      <w:r w:rsidRPr="00EF50FF">
        <w:rPr>
          <w:b/>
        </w:rPr>
        <w:t>2.</w:t>
      </w:r>
      <w:r w:rsidRPr="00EF50FF">
        <w:rPr>
          <w:b/>
        </w:rPr>
        <w:tab/>
        <w:t>Putting skills and knowledge into practice</w:t>
      </w:r>
    </w:p>
    <w:p w:rsidR="00EF50FF" w:rsidRPr="00EF50FF" w:rsidRDefault="00EF50FF" w:rsidP="00EF50FF">
      <w:pPr>
        <w:pStyle w:val="ListParagraph"/>
        <w:tabs>
          <w:tab w:val="left" w:pos="709"/>
          <w:tab w:val="left" w:pos="2592"/>
        </w:tabs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  <w:r w:rsidRPr="00771F9B">
              <w:rPr>
                <w:b/>
              </w:rPr>
              <w:t>outcomes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  <w:r w:rsidRPr="00771F9B">
              <w:rPr>
                <w:b/>
              </w:rPr>
              <w:t>indicators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Increased knowledge and skills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Assessment of skills before and after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Qualification awarded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Put skills and knowledge into practice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confidence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Uptake of volunteering opportunities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Able to take on new things</w:t>
            </w:r>
          </w:p>
          <w:p w:rsidR="00B71114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Applying for jobs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Applying for further courses/qualifications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engagement with others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Planning for the future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Qualifications and/or experience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The qualification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Work placement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Volunteer experience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Progress to higher or other education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Increased pride in self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They tell us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interaction with others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Ability/willingness to move on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assertiveness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Personal presentation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More work ready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communication skills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Appropriate CV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team working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 xml:space="preserve">Appropriate </w:t>
            </w:r>
            <w:proofErr w:type="spellStart"/>
            <w:r w:rsidRPr="00771F9B">
              <w:t>behaviours</w:t>
            </w:r>
            <w:proofErr w:type="spellEnd"/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 xml:space="preserve">Level of understanding of the </w:t>
            </w:r>
            <w:proofErr w:type="spellStart"/>
            <w:r w:rsidRPr="00771F9B">
              <w:t>labour</w:t>
            </w:r>
            <w:proofErr w:type="spellEnd"/>
            <w:r w:rsidRPr="00771F9B">
              <w:t xml:space="preserve"> market: how realistic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motivation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preparedness for interviews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ability to use variety of job search strategies</w:t>
            </w:r>
          </w:p>
        </w:tc>
      </w:tr>
    </w:tbl>
    <w:p w:rsidR="00EF50FF" w:rsidRPr="00771F9B" w:rsidRDefault="00EF50FF" w:rsidP="00EF50FF">
      <w:pPr>
        <w:tabs>
          <w:tab w:val="left" w:pos="709"/>
          <w:tab w:val="left" w:pos="2592"/>
        </w:tabs>
      </w:pPr>
    </w:p>
    <w:p w:rsidR="00EF50FF" w:rsidRPr="00EF50FF" w:rsidRDefault="00EF50FF" w:rsidP="00EF50FF">
      <w:pPr>
        <w:tabs>
          <w:tab w:val="left" w:pos="709"/>
          <w:tab w:val="left" w:pos="2592"/>
        </w:tabs>
        <w:rPr>
          <w:b/>
        </w:rPr>
      </w:pPr>
      <w:r w:rsidRPr="00EF50FF">
        <w:rPr>
          <w:b/>
        </w:rPr>
        <w:t>3.</w:t>
      </w:r>
      <w:r w:rsidRPr="00EF50FF">
        <w:rPr>
          <w:b/>
        </w:rPr>
        <w:tab/>
        <w:t>Learning how to learn</w:t>
      </w:r>
    </w:p>
    <w:p w:rsidR="00EF50FF" w:rsidRPr="00771F9B" w:rsidRDefault="00EF50FF" w:rsidP="00EF50FF">
      <w:pPr>
        <w:pStyle w:val="ListParagraph"/>
        <w:tabs>
          <w:tab w:val="left" w:pos="709"/>
          <w:tab w:val="left" w:pos="2592"/>
        </w:tabs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  <w:r w:rsidRPr="00771F9B">
              <w:rPr>
                <w:b/>
              </w:rPr>
              <w:t>outcomes</w:t>
            </w: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  <w:r w:rsidRPr="00771F9B">
              <w:rPr>
                <w:b/>
              </w:rPr>
              <w:t>indicators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Learn how to learn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Awareness of what helps and hinders learning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confidence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Learner identity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motivation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Challenge to tutoring approach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Increased motivation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Participate in the learning process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Learner persistence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lastRenderedPageBreak/>
              <w:t>Increased confidence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Ability to cope with course content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Level of comfort/enthusiasm in the learning process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Participate in the learning process</w:t>
            </w:r>
          </w:p>
        </w:tc>
      </w:tr>
    </w:tbl>
    <w:p w:rsidR="00EF50FF" w:rsidRPr="00771F9B" w:rsidRDefault="00EF50FF" w:rsidP="00EF50FF">
      <w:pPr>
        <w:tabs>
          <w:tab w:val="left" w:pos="709"/>
          <w:tab w:val="left" w:pos="2592"/>
        </w:tabs>
      </w:pPr>
    </w:p>
    <w:p w:rsidR="00EF50FF" w:rsidRPr="00EF50FF" w:rsidRDefault="00EF50FF" w:rsidP="00EF50FF">
      <w:pPr>
        <w:tabs>
          <w:tab w:val="left" w:pos="709"/>
          <w:tab w:val="left" w:pos="2592"/>
        </w:tabs>
        <w:rPr>
          <w:b/>
        </w:rPr>
      </w:pPr>
      <w:r w:rsidRPr="00EF50FF">
        <w:rPr>
          <w:b/>
        </w:rPr>
        <w:t>4.</w:t>
      </w:r>
      <w:r w:rsidRPr="00EF50FF">
        <w:rPr>
          <w:b/>
        </w:rPr>
        <w:tab/>
        <w:t>Community integration</w:t>
      </w:r>
    </w:p>
    <w:p w:rsidR="00EF50FF" w:rsidRPr="00771F9B" w:rsidRDefault="00EF50FF" w:rsidP="00EF50FF">
      <w:pPr>
        <w:tabs>
          <w:tab w:val="left" w:pos="709"/>
          <w:tab w:val="left" w:pos="2592"/>
        </w:tabs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  <w:r w:rsidRPr="00771F9B">
              <w:rPr>
                <w:b/>
              </w:rPr>
              <w:t>outcomes</w:t>
            </w: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  <w:jc w:val="center"/>
              <w:rPr>
                <w:b/>
              </w:rPr>
            </w:pPr>
            <w:r w:rsidRPr="00771F9B">
              <w:rPr>
                <w:b/>
              </w:rPr>
              <w:t>indicators</w:t>
            </w: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Increased social contacts and networking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Groups belonged to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Sources of support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Friends at the learning centre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Awareness of/using other facilities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Volunteering or giving support to others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Improved understanding of other cultures/communities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Having friends from different backgrounds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Awareness of/using other facilities that are non-traditional for that learner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Giving support to others from a wider back-ground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Number of sources of support from other backgrounds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Integration between groups and communities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Make up of groups using learning centre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People taking part in community groups activities or events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Awareness of/using other facilities that are non-traditional for that learner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Having friends from different backgrounds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Giving support to others from a wider back-ground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Number of sources of support from other backgrounds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</w:tr>
      <w:tr w:rsidR="00EF50FF" w:rsidRPr="00771F9B" w:rsidTr="00EF50FF"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Volunteer to support others</w:t>
            </w:r>
          </w:p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</w:p>
        </w:tc>
        <w:tc>
          <w:tcPr>
            <w:tcW w:w="4258" w:type="dxa"/>
          </w:tcPr>
          <w:p w:rsidR="00EF50FF" w:rsidRPr="00771F9B" w:rsidRDefault="00EF50FF" w:rsidP="00EF50FF">
            <w:pPr>
              <w:tabs>
                <w:tab w:val="left" w:pos="709"/>
                <w:tab w:val="left" w:pos="2592"/>
              </w:tabs>
            </w:pPr>
            <w:r w:rsidRPr="00771F9B">
              <w:t>Volunteering or giving support to others</w:t>
            </w:r>
          </w:p>
        </w:tc>
      </w:tr>
    </w:tbl>
    <w:p w:rsidR="00EF50FF" w:rsidRPr="00EF50FF" w:rsidRDefault="00EF50FF" w:rsidP="00EF50FF">
      <w:pPr>
        <w:tabs>
          <w:tab w:val="left" w:pos="709"/>
          <w:tab w:val="left" w:pos="2592"/>
        </w:tabs>
        <w:rPr>
          <w:u w:val="single"/>
        </w:rPr>
      </w:pPr>
    </w:p>
    <w:sectPr w:rsidR="00EF50FF" w:rsidRPr="00EF50FF" w:rsidSect="00283C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71" w:rsidRDefault="00681571" w:rsidP="0006360D">
      <w:r>
        <w:separator/>
      </w:r>
    </w:p>
  </w:endnote>
  <w:endnote w:type="continuationSeparator" w:id="0">
    <w:p w:rsidR="00681571" w:rsidRDefault="00681571" w:rsidP="0006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71" w:rsidRDefault="00681571" w:rsidP="0006360D">
      <w:r>
        <w:separator/>
      </w:r>
    </w:p>
  </w:footnote>
  <w:footnote w:type="continuationSeparator" w:id="0">
    <w:p w:rsidR="00681571" w:rsidRDefault="00681571" w:rsidP="00063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F14"/>
    <w:multiLevelType w:val="hybridMultilevel"/>
    <w:tmpl w:val="F428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066F"/>
    <w:multiLevelType w:val="hybridMultilevel"/>
    <w:tmpl w:val="04D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D1BCB"/>
    <w:multiLevelType w:val="hybridMultilevel"/>
    <w:tmpl w:val="0352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74DA2"/>
    <w:multiLevelType w:val="hybridMultilevel"/>
    <w:tmpl w:val="FD9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C5F35"/>
    <w:multiLevelType w:val="hybridMultilevel"/>
    <w:tmpl w:val="6B6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83FB8"/>
    <w:multiLevelType w:val="hybridMultilevel"/>
    <w:tmpl w:val="4CFA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22DB5"/>
    <w:multiLevelType w:val="hybridMultilevel"/>
    <w:tmpl w:val="F80466BA"/>
    <w:lvl w:ilvl="0" w:tplc="B41E815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F3F88"/>
    <w:multiLevelType w:val="hybridMultilevel"/>
    <w:tmpl w:val="28E4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53B9"/>
    <w:multiLevelType w:val="hybridMultilevel"/>
    <w:tmpl w:val="3F5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296E"/>
    <w:multiLevelType w:val="hybridMultilevel"/>
    <w:tmpl w:val="56E2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70AFB"/>
    <w:multiLevelType w:val="hybridMultilevel"/>
    <w:tmpl w:val="FD4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96F37"/>
    <w:multiLevelType w:val="hybridMultilevel"/>
    <w:tmpl w:val="B6AC8EC8"/>
    <w:lvl w:ilvl="0" w:tplc="F976D0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F2686"/>
    <w:multiLevelType w:val="hybridMultilevel"/>
    <w:tmpl w:val="39EA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B3942"/>
    <w:multiLevelType w:val="hybridMultilevel"/>
    <w:tmpl w:val="B2C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648FD"/>
    <w:multiLevelType w:val="hybridMultilevel"/>
    <w:tmpl w:val="3AAE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823"/>
    <w:multiLevelType w:val="hybridMultilevel"/>
    <w:tmpl w:val="A96AC078"/>
    <w:lvl w:ilvl="0" w:tplc="2FB0BE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63200"/>
    <w:multiLevelType w:val="hybridMultilevel"/>
    <w:tmpl w:val="B5F0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E7DF8"/>
    <w:multiLevelType w:val="hybridMultilevel"/>
    <w:tmpl w:val="D92A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63D1C"/>
    <w:multiLevelType w:val="hybridMultilevel"/>
    <w:tmpl w:val="44B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94DEF"/>
    <w:multiLevelType w:val="hybridMultilevel"/>
    <w:tmpl w:val="0502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D034B"/>
    <w:multiLevelType w:val="hybridMultilevel"/>
    <w:tmpl w:val="2046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80D6C"/>
    <w:multiLevelType w:val="hybridMultilevel"/>
    <w:tmpl w:val="5502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95A87"/>
    <w:multiLevelType w:val="hybridMultilevel"/>
    <w:tmpl w:val="28E4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C0EFD"/>
    <w:multiLevelType w:val="hybridMultilevel"/>
    <w:tmpl w:val="43CC6994"/>
    <w:lvl w:ilvl="0" w:tplc="F976D0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C1C46"/>
    <w:multiLevelType w:val="hybridMultilevel"/>
    <w:tmpl w:val="C1EC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C1F5B"/>
    <w:multiLevelType w:val="hybridMultilevel"/>
    <w:tmpl w:val="6114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0"/>
  </w:num>
  <w:num w:numId="5">
    <w:abstractNumId w:val="17"/>
  </w:num>
  <w:num w:numId="6">
    <w:abstractNumId w:val="3"/>
  </w:num>
  <w:num w:numId="7">
    <w:abstractNumId w:val="12"/>
  </w:num>
  <w:num w:numId="8">
    <w:abstractNumId w:val="22"/>
  </w:num>
  <w:num w:numId="9">
    <w:abstractNumId w:val="7"/>
  </w:num>
  <w:num w:numId="10">
    <w:abstractNumId w:val="20"/>
  </w:num>
  <w:num w:numId="11">
    <w:abstractNumId w:val="18"/>
  </w:num>
  <w:num w:numId="12">
    <w:abstractNumId w:val="11"/>
  </w:num>
  <w:num w:numId="13">
    <w:abstractNumId w:val="25"/>
  </w:num>
  <w:num w:numId="14">
    <w:abstractNumId w:val="21"/>
  </w:num>
  <w:num w:numId="15">
    <w:abstractNumId w:val="2"/>
  </w:num>
  <w:num w:numId="16">
    <w:abstractNumId w:val="24"/>
  </w:num>
  <w:num w:numId="17">
    <w:abstractNumId w:val="9"/>
  </w:num>
  <w:num w:numId="18">
    <w:abstractNumId w:val="13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  <w:num w:numId="23">
    <w:abstractNumId w:val="14"/>
  </w:num>
  <w:num w:numId="24">
    <w:abstractNumId w:val="10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3D2"/>
    <w:rsid w:val="00004428"/>
    <w:rsid w:val="00014B5A"/>
    <w:rsid w:val="00024770"/>
    <w:rsid w:val="000303D9"/>
    <w:rsid w:val="000314FB"/>
    <w:rsid w:val="00045DB6"/>
    <w:rsid w:val="00046D18"/>
    <w:rsid w:val="00047C83"/>
    <w:rsid w:val="0005639A"/>
    <w:rsid w:val="0006360D"/>
    <w:rsid w:val="00070544"/>
    <w:rsid w:val="000C187C"/>
    <w:rsid w:val="0011131A"/>
    <w:rsid w:val="0015151C"/>
    <w:rsid w:val="00155021"/>
    <w:rsid w:val="00160F52"/>
    <w:rsid w:val="00162B06"/>
    <w:rsid w:val="0016733A"/>
    <w:rsid w:val="00182436"/>
    <w:rsid w:val="0018493A"/>
    <w:rsid w:val="001A0769"/>
    <w:rsid w:val="001A2FE0"/>
    <w:rsid w:val="001B0607"/>
    <w:rsid w:val="001D216F"/>
    <w:rsid w:val="001E48F0"/>
    <w:rsid w:val="00222A6B"/>
    <w:rsid w:val="00225E71"/>
    <w:rsid w:val="00230A16"/>
    <w:rsid w:val="00231F9A"/>
    <w:rsid w:val="00234F7B"/>
    <w:rsid w:val="002758BE"/>
    <w:rsid w:val="002778D5"/>
    <w:rsid w:val="00283C66"/>
    <w:rsid w:val="002845DC"/>
    <w:rsid w:val="00284F00"/>
    <w:rsid w:val="00285D04"/>
    <w:rsid w:val="002907A7"/>
    <w:rsid w:val="00297D86"/>
    <w:rsid w:val="002A59F0"/>
    <w:rsid w:val="002A7446"/>
    <w:rsid w:val="002C38A0"/>
    <w:rsid w:val="00346417"/>
    <w:rsid w:val="00350082"/>
    <w:rsid w:val="00352B1A"/>
    <w:rsid w:val="00375650"/>
    <w:rsid w:val="00380C58"/>
    <w:rsid w:val="003A0416"/>
    <w:rsid w:val="003B3A81"/>
    <w:rsid w:val="003C4E08"/>
    <w:rsid w:val="003D55AB"/>
    <w:rsid w:val="003F0BE3"/>
    <w:rsid w:val="003F2FC7"/>
    <w:rsid w:val="004040DB"/>
    <w:rsid w:val="0041681B"/>
    <w:rsid w:val="00424C36"/>
    <w:rsid w:val="00431379"/>
    <w:rsid w:val="004333E3"/>
    <w:rsid w:val="0045259A"/>
    <w:rsid w:val="004619A5"/>
    <w:rsid w:val="00471E1C"/>
    <w:rsid w:val="0049102C"/>
    <w:rsid w:val="004A13D2"/>
    <w:rsid w:val="004B34EB"/>
    <w:rsid w:val="004B4F26"/>
    <w:rsid w:val="004C11C8"/>
    <w:rsid w:val="004C6241"/>
    <w:rsid w:val="004C75F8"/>
    <w:rsid w:val="004D55D6"/>
    <w:rsid w:val="00503EFA"/>
    <w:rsid w:val="00507452"/>
    <w:rsid w:val="00510169"/>
    <w:rsid w:val="00512F24"/>
    <w:rsid w:val="005247E3"/>
    <w:rsid w:val="00535A2B"/>
    <w:rsid w:val="005360E2"/>
    <w:rsid w:val="005363D7"/>
    <w:rsid w:val="00593AAC"/>
    <w:rsid w:val="00597980"/>
    <w:rsid w:val="005C3EEC"/>
    <w:rsid w:val="005C6171"/>
    <w:rsid w:val="005D7F4F"/>
    <w:rsid w:val="005E1FD1"/>
    <w:rsid w:val="00602401"/>
    <w:rsid w:val="006359D1"/>
    <w:rsid w:val="00643160"/>
    <w:rsid w:val="006459AA"/>
    <w:rsid w:val="00657CEF"/>
    <w:rsid w:val="0066579E"/>
    <w:rsid w:val="0067157B"/>
    <w:rsid w:val="0067159B"/>
    <w:rsid w:val="00681571"/>
    <w:rsid w:val="00687130"/>
    <w:rsid w:val="006A19DB"/>
    <w:rsid w:val="006A3EED"/>
    <w:rsid w:val="006D2CC2"/>
    <w:rsid w:val="006D4C80"/>
    <w:rsid w:val="006E7D34"/>
    <w:rsid w:val="007272CF"/>
    <w:rsid w:val="00730BA7"/>
    <w:rsid w:val="007311B4"/>
    <w:rsid w:val="00771F9B"/>
    <w:rsid w:val="00774F51"/>
    <w:rsid w:val="007977C2"/>
    <w:rsid w:val="007B4000"/>
    <w:rsid w:val="007E3D94"/>
    <w:rsid w:val="0080269A"/>
    <w:rsid w:val="0081407F"/>
    <w:rsid w:val="00820A56"/>
    <w:rsid w:val="00835973"/>
    <w:rsid w:val="0083780F"/>
    <w:rsid w:val="00851057"/>
    <w:rsid w:val="00853854"/>
    <w:rsid w:val="0085767B"/>
    <w:rsid w:val="00874C81"/>
    <w:rsid w:val="008829EA"/>
    <w:rsid w:val="008966C5"/>
    <w:rsid w:val="00896A6E"/>
    <w:rsid w:val="008B056F"/>
    <w:rsid w:val="008B213A"/>
    <w:rsid w:val="008B6FF2"/>
    <w:rsid w:val="008D4207"/>
    <w:rsid w:val="008E4BDE"/>
    <w:rsid w:val="008F389C"/>
    <w:rsid w:val="009132DF"/>
    <w:rsid w:val="0091494B"/>
    <w:rsid w:val="009169D6"/>
    <w:rsid w:val="00924461"/>
    <w:rsid w:val="00925D10"/>
    <w:rsid w:val="009269C4"/>
    <w:rsid w:val="00934D9A"/>
    <w:rsid w:val="00941603"/>
    <w:rsid w:val="00941987"/>
    <w:rsid w:val="0094298A"/>
    <w:rsid w:val="00944698"/>
    <w:rsid w:val="00956A63"/>
    <w:rsid w:val="00972F2B"/>
    <w:rsid w:val="009856C6"/>
    <w:rsid w:val="009922DD"/>
    <w:rsid w:val="009A298B"/>
    <w:rsid w:val="009A5F2D"/>
    <w:rsid w:val="009C57DA"/>
    <w:rsid w:val="009E5518"/>
    <w:rsid w:val="00A15E4F"/>
    <w:rsid w:val="00A37E78"/>
    <w:rsid w:val="00A43B46"/>
    <w:rsid w:val="00A537F0"/>
    <w:rsid w:val="00A5553F"/>
    <w:rsid w:val="00A603CE"/>
    <w:rsid w:val="00AA0662"/>
    <w:rsid w:val="00AB3560"/>
    <w:rsid w:val="00AC19E9"/>
    <w:rsid w:val="00AC4B40"/>
    <w:rsid w:val="00AF05DD"/>
    <w:rsid w:val="00AF228E"/>
    <w:rsid w:val="00B14623"/>
    <w:rsid w:val="00B15F4A"/>
    <w:rsid w:val="00B30FFC"/>
    <w:rsid w:val="00B5319E"/>
    <w:rsid w:val="00B53558"/>
    <w:rsid w:val="00B64344"/>
    <w:rsid w:val="00B71114"/>
    <w:rsid w:val="00B72DB1"/>
    <w:rsid w:val="00BA1FE3"/>
    <w:rsid w:val="00BD4798"/>
    <w:rsid w:val="00BF05D7"/>
    <w:rsid w:val="00BF4734"/>
    <w:rsid w:val="00C04A78"/>
    <w:rsid w:val="00C17F02"/>
    <w:rsid w:val="00C40592"/>
    <w:rsid w:val="00C5456A"/>
    <w:rsid w:val="00C64A2C"/>
    <w:rsid w:val="00C80655"/>
    <w:rsid w:val="00C90660"/>
    <w:rsid w:val="00C93B95"/>
    <w:rsid w:val="00CD2FDA"/>
    <w:rsid w:val="00CD5E17"/>
    <w:rsid w:val="00D4014C"/>
    <w:rsid w:val="00D42DDC"/>
    <w:rsid w:val="00D44DF2"/>
    <w:rsid w:val="00D46FA8"/>
    <w:rsid w:val="00D85563"/>
    <w:rsid w:val="00D92CF0"/>
    <w:rsid w:val="00DA21DB"/>
    <w:rsid w:val="00DD7209"/>
    <w:rsid w:val="00E15F22"/>
    <w:rsid w:val="00E174BE"/>
    <w:rsid w:val="00E71A65"/>
    <w:rsid w:val="00E76C0A"/>
    <w:rsid w:val="00E9662D"/>
    <w:rsid w:val="00EC6EE2"/>
    <w:rsid w:val="00ED1BB5"/>
    <w:rsid w:val="00EE5B8F"/>
    <w:rsid w:val="00EE75F9"/>
    <w:rsid w:val="00EF1FE3"/>
    <w:rsid w:val="00EF50FF"/>
    <w:rsid w:val="00F12EF4"/>
    <w:rsid w:val="00F14A65"/>
    <w:rsid w:val="00F16007"/>
    <w:rsid w:val="00F2793F"/>
    <w:rsid w:val="00F4326A"/>
    <w:rsid w:val="00F45B19"/>
    <w:rsid w:val="00F54166"/>
    <w:rsid w:val="00F5459B"/>
    <w:rsid w:val="00F66E21"/>
    <w:rsid w:val="00F844F6"/>
    <w:rsid w:val="00FA3E33"/>
    <w:rsid w:val="00FA46CD"/>
    <w:rsid w:val="00FB20E9"/>
    <w:rsid w:val="00FC18DD"/>
    <w:rsid w:val="00FD78D2"/>
    <w:rsid w:val="00FF1B9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360D"/>
  </w:style>
  <w:style w:type="character" w:customStyle="1" w:styleId="FootnoteTextChar">
    <w:name w:val="Footnote Text Char"/>
    <w:basedOn w:val="DefaultParagraphFont"/>
    <w:link w:val="FootnoteText"/>
    <w:uiPriority w:val="99"/>
    <w:rsid w:val="0006360D"/>
  </w:style>
  <w:style w:type="character" w:styleId="FootnoteReference">
    <w:name w:val="footnote reference"/>
    <w:basedOn w:val="DefaultParagraphFont"/>
    <w:uiPriority w:val="99"/>
    <w:unhideWhenUsed/>
    <w:rsid w:val="000636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636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59B"/>
  </w:style>
  <w:style w:type="paragraph" w:styleId="Footer">
    <w:name w:val="footer"/>
    <w:basedOn w:val="Normal"/>
    <w:link w:val="FooterChar"/>
    <w:uiPriority w:val="99"/>
    <w:unhideWhenUsed/>
    <w:rsid w:val="00F54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59B"/>
  </w:style>
  <w:style w:type="paragraph" w:styleId="BalloonText">
    <w:name w:val="Balloon Text"/>
    <w:basedOn w:val="Normal"/>
    <w:link w:val="BalloonTextChar"/>
    <w:uiPriority w:val="99"/>
    <w:semiHidden/>
    <w:unhideWhenUsed/>
    <w:rsid w:val="00275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B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907A7"/>
  </w:style>
  <w:style w:type="character" w:styleId="CommentReference">
    <w:name w:val="annotation reference"/>
    <w:basedOn w:val="DefaultParagraphFont"/>
    <w:uiPriority w:val="99"/>
    <w:semiHidden/>
    <w:unhideWhenUsed/>
    <w:rsid w:val="001A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360D"/>
  </w:style>
  <w:style w:type="character" w:customStyle="1" w:styleId="FootnoteTextChar">
    <w:name w:val="Footnote Text Char"/>
    <w:basedOn w:val="DefaultParagraphFont"/>
    <w:link w:val="FootnoteText"/>
    <w:uiPriority w:val="99"/>
    <w:rsid w:val="0006360D"/>
  </w:style>
  <w:style w:type="character" w:styleId="FootnoteReference">
    <w:name w:val="footnote reference"/>
    <w:basedOn w:val="DefaultParagraphFont"/>
    <w:uiPriority w:val="99"/>
    <w:unhideWhenUsed/>
    <w:rsid w:val="000636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636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59B"/>
  </w:style>
  <w:style w:type="paragraph" w:styleId="Footer">
    <w:name w:val="footer"/>
    <w:basedOn w:val="Normal"/>
    <w:link w:val="FooterChar"/>
    <w:uiPriority w:val="99"/>
    <w:unhideWhenUsed/>
    <w:rsid w:val="00F54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59B"/>
  </w:style>
  <w:style w:type="paragraph" w:styleId="BalloonText">
    <w:name w:val="Balloon Text"/>
    <w:basedOn w:val="Normal"/>
    <w:link w:val="BalloonTextChar"/>
    <w:uiPriority w:val="99"/>
    <w:semiHidden/>
    <w:unhideWhenUsed/>
    <w:rsid w:val="00275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B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907A7"/>
  </w:style>
  <w:style w:type="character" w:styleId="CommentReference">
    <w:name w:val="annotation reference"/>
    <w:basedOn w:val="DefaultParagraphFont"/>
    <w:uiPriority w:val="99"/>
    <w:semiHidden/>
    <w:unhideWhenUsed/>
    <w:rsid w:val="001A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582FDD-BD15-9C43-9B61-4EE252FF6AD7}" type="doc">
      <dgm:prSet loTypeId="urn:microsoft.com/office/officeart/2005/8/layout/cycle6" loCatId="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298B809F-4D38-2741-82C7-9CE636346260}">
      <dgm:prSet phldrT="[Text]"/>
      <dgm:spPr/>
      <dgm:t>
        <a:bodyPr/>
        <a:lstStyle/>
        <a:p>
          <a:r>
            <a:rPr lang="en-US"/>
            <a:t>Pre-learning outcomes</a:t>
          </a:r>
        </a:p>
      </dgm:t>
    </dgm:pt>
    <dgm:pt modelId="{DE0F36C7-8310-4B4A-A751-496735AB70EC}" type="parTrans" cxnId="{751504A5-F56A-7546-AA2F-B6D81A56AF94}">
      <dgm:prSet/>
      <dgm:spPr/>
      <dgm:t>
        <a:bodyPr/>
        <a:lstStyle/>
        <a:p>
          <a:endParaRPr lang="en-US"/>
        </a:p>
      </dgm:t>
    </dgm:pt>
    <dgm:pt modelId="{41D2F601-75AE-E44B-A9F0-AD1EC97D168B}" type="sibTrans" cxnId="{751504A5-F56A-7546-AA2F-B6D81A56AF94}">
      <dgm:prSet/>
      <dgm:spPr/>
      <dgm:t>
        <a:bodyPr/>
        <a:lstStyle/>
        <a:p>
          <a:endParaRPr lang="en-US"/>
        </a:p>
      </dgm:t>
    </dgm:pt>
    <dgm:pt modelId="{EA4B3F2F-7A52-884A-9280-6456AFF3F2AB}">
      <dgm:prSet phldrT="[Text]"/>
      <dgm:spPr/>
      <dgm:t>
        <a:bodyPr/>
        <a:lstStyle/>
        <a:p>
          <a:r>
            <a:rPr lang="en-US"/>
            <a:t>Putting skills and knowledge into practice</a:t>
          </a:r>
        </a:p>
      </dgm:t>
    </dgm:pt>
    <dgm:pt modelId="{40373C51-1833-684D-B72E-EA326B461014}" type="parTrans" cxnId="{742F6A9A-08E5-634F-B9EC-2A5E5A88EB14}">
      <dgm:prSet/>
      <dgm:spPr/>
      <dgm:t>
        <a:bodyPr/>
        <a:lstStyle/>
        <a:p>
          <a:endParaRPr lang="en-US"/>
        </a:p>
      </dgm:t>
    </dgm:pt>
    <dgm:pt modelId="{AC9E0937-8D8D-3646-9671-29C426786D7C}" type="sibTrans" cxnId="{742F6A9A-08E5-634F-B9EC-2A5E5A88EB14}">
      <dgm:prSet/>
      <dgm:spPr/>
      <dgm:t>
        <a:bodyPr/>
        <a:lstStyle/>
        <a:p>
          <a:endParaRPr lang="en-US"/>
        </a:p>
      </dgm:t>
    </dgm:pt>
    <dgm:pt modelId="{9D7CBDB9-C149-3E4D-B1AB-1A7921502334}">
      <dgm:prSet phldrT="[Text]"/>
      <dgm:spPr/>
      <dgm:t>
        <a:bodyPr/>
        <a:lstStyle/>
        <a:p>
          <a:r>
            <a:rPr lang="en-US"/>
            <a:t>Community integration</a:t>
          </a:r>
        </a:p>
      </dgm:t>
    </dgm:pt>
    <dgm:pt modelId="{912D0B21-CCD2-0F46-AFF8-9AE128AC76FA}" type="parTrans" cxnId="{DE9E9868-3852-5447-ADF0-1338E7AA1FAB}">
      <dgm:prSet/>
      <dgm:spPr/>
      <dgm:t>
        <a:bodyPr/>
        <a:lstStyle/>
        <a:p>
          <a:endParaRPr lang="en-US"/>
        </a:p>
      </dgm:t>
    </dgm:pt>
    <dgm:pt modelId="{9A07A33B-4B91-A341-84F9-B85EFF257D2B}" type="sibTrans" cxnId="{DE9E9868-3852-5447-ADF0-1338E7AA1FAB}">
      <dgm:prSet/>
      <dgm:spPr/>
      <dgm:t>
        <a:bodyPr/>
        <a:lstStyle/>
        <a:p>
          <a:endParaRPr lang="en-US"/>
        </a:p>
      </dgm:t>
    </dgm:pt>
    <dgm:pt modelId="{44805092-0414-5445-9146-44F3AFAE6FBD}">
      <dgm:prSet/>
      <dgm:spPr/>
      <dgm:t>
        <a:bodyPr/>
        <a:lstStyle/>
        <a:p>
          <a:r>
            <a:rPr lang="en-US"/>
            <a:t>Learning how to learn</a:t>
          </a:r>
          <a:endParaRPr lang="en-GB"/>
        </a:p>
      </dgm:t>
    </dgm:pt>
    <dgm:pt modelId="{7CE0A656-DE09-C84C-A066-FC2BE6D98C6F}" type="parTrans" cxnId="{404365BB-1596-F943-A8E0-F26A9A524F32}">
      <dgm:prSet/>
      <dgm:spPr/>
      <dgm:t>
        <a:bodyPr/>
        <a:lstStyle/>
        <a:p>
          <a:endParaRPr lang="en-US"/>
        </a:p>
      </dgm:t>
    </dgm:pt>
    <dgm:pt modelId="{7527F1C8-7023-054F-AEAD-8696B9AEB8F6}" type="sibTrans" cxnId="{404365BB-1596-F943-A8E0-F26A9A524F32}">
      <dgm:prSet/>
      <dgm:spPr/>
      <dgm:t>
        <a:bodyPr/>
        <a:lstStyle/>
        <a:p>
          <a:endParaRPr lang="en-US"/>
        </a:p>
      </dgm:t>
    </dgm:pt>
    <dgm:pt modelId="{C3406117-09ED-6D43-98BC-E541149E92F2}" type="pres">
      <dgm:prSet presAssocID="{A0582FDD-BD15-9C43-9B61-4EE252FF6AD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F016495-9574-CC4C-92AB-2BA69E87144C}" type="pres">
      <dgm:prSet presAssocID="{298B809F-4D38-2741-82C7-9CE63634626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A51C3E-FCCF-9E44-968B-2FAC8CA24114}" type="pres">
      <dgm:prSet presAssocID="{298B809F-4D38-2741-82C7-9CE636346260}" presName="spNode" presStyleCnt="0"/>
      <dgm:spPr/>
    </dgm:pt>
    <dgm:pt modelId="{751D1518-6EE9-D241-8498-656B3BD19151}" type="pres">
      <dgm:prSet presAssocID="{41D2F601-75AE-E44B-A9F0-AD1EC97D168B}" presName="sibTrans" presStyleLbl="sibTrans1D1" presStyleIdx="0" presStyleCnt="4"/>
      <dgm:spPr/>
      <dgm:t>
        <a:bodyPr/>
        <a:lstStyle/>
        <a:p>
          <a:endParaRPr lang="en-US"/>
        </a:p>
      </dgm:t>
    </dgm:pt>
    <dgm:pt modelId="{8BE352CB-FAFC-0842-8FD0-B351533E0534}" type="pres">
      <dgm:prSet presAssocID="{EA4B3F2F-7A52-884A-9280-6456AFF3F2A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D9222-88D2-4749-A962-67548C7BE4AB}" type="pres">
      <dgm:prSet presAssocID="{EA4B3F2F-7A52-884A-9280-6456AFF3F2AB}" presName="spNode" presStyleCnt="0"/>
      <dgm:spPr/>
    </dgm:pt>
    <dgm:pt modelId="{C75EEEC9-C12B-7344-938A-07DFAD509F72}" type="pres">
      <dgm:prSet presAssocID="{AC9E0937-8D8D-3646-9671-29C426786D7C}" presName="sibTrans" presStyleLbl="sibTrans1D1" presStyleIdx="1" presStyleCnt="4"/>
      <dgm:spPr/>
      <dgm:t>
        <a:bodyPr/>
        <a:lstStyle/>
        <a:p>
          <a:endParaRPr lang="en-US"/>
        </a:p>
      </dgm:t>
    </dgm:pt>
    <dgm:pt modelId="{CE8B3B52-20CF-464F-BF2F-1A004772C791}" type="pres">
      <dgm:prSet presAssocID="{44805092-0414-5445-9146-44F3AFAE6FB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D76F3B-C3F1-F943-BF77-4951EF499295}" type="pres">
      <dgm:prSet presAssocID="{44805092-0414-5445-9146-44F3AFAE6FBD}" presName="spNode" presStyleCnt="0"/>
      <dgm:spPr/>
    </dgm:pt>
    <dgm:pt modelId="{9B312570-851E-1047-A859-D6A771BE887C}" type="pres">
      <dgm:prSet presAssocID="{7527F1C8-7023-054F-AEAD-8696B9AEB8F6}" presName="sibTrans" presStyleLbl="sibTrans1D1" presStyleIdx="2" presStyleCnt="4"/>
      <dgm:spPr/>
      <dgm:t>
        <a:bodyPr/>
        <a:lstStyle/>
        <a:p>
          <a:endParaRPr lang="en-US"/>
        </a:p>
      </dgm:t>
    </dgm:pt>
    <dgm:pt modelId="{F5AFDC71-6D9F-A547-B0D7-478CFBB5794E}" type="pres">
      <dgm:prSet presAssocID="{9D7CBDB9-C149-3E4D-B1AB-1A792150233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1897DE-6A45-3240-AD73-F374C0B7405A}" type="pres">
      <dgm:prSet presAssocID="{9D7CBDB9-C149-3E4D-B1AB-1A7921502334}" presName="spNode" presStyleCnt="0"/>
      <dgm:spPr/>
    </dgm:pt>
    <dgm:pt modelId="{2292C085-A820-C941-8904-2DED0E40C6DE}" type="pres">
      <dgm:prSet presAssocID="{9A07A33B-4B91-A341-84F9-B85EFF257D2B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925C35C9-DBF1-448F-90E3-8B4BCD15C421}" type="presOf" srcId="{AC9E0937-8D8D-3646-9671-29C426786D7C}" destId="{C75EEEC9-C12B-7344-938A-07DFAD509F72}" srcOrd="0" destOrd="0" presId="urn:microsoft.com/office/officeart/2005/8/layout/cycle6"/>
    <dgm:cxn modelId="{ED06E6F1-81A6-401E-A393-E5D5A9960C74}" type="presOf" srcId="{9A07A33B-4B91-A341-84F9-B85EFF257D2B}" destId="{2292C085-A820-C941-8904-2DED0E40C6DE}" srcOrd="0" destOrd="0" presId="urn:microsoft.com/office/officeart/2005/8/layout/cycle6"/>
    <dgm:cxn modelId="{742F6A9A-08E5-634F-B9EC-2A5E5A88EB14}" srcId="{A0582FDD-BD15-9C43-9B61-4EE252FF6AD7}" destId="{EA4B3F2F-7A52-884A-9280-6456AFF3F2AB}" srcOrd="1" destOrd="0" parTransId="{40373C51-1833-684D-B72E-EA326B461014}" sibTransId="{AC9E0937-8D8D-3646-9671-29C426786D7C}"/>
    <dgm:cxn modelId="{B77ACDF8-DDEA-4CFC-B162-55A8FD940F9B}" type="presOf" srcId="{41D2F601-75AE-E44B-A9F0-AD1EC97D168B}" destId="{751D1518-6EE9-D241-8498-656B3BD19151}" srcOrd="0" destOrd="0" presId="urn:microsoft.com/office/officeart/2005/8/layout/cycle6"/>
    <dgm:cxn modelId="{751504A5-F56A-7546-AA2F-B6D81A56AF94}" srcId="{A0582FDD-BD15-9C43-9B61-4EE252FF6AD7}" destId="{298B809F-4D38-2741-82C7-9CE636346260}" srcOrd="0" destOrd="0" parTransId="{DE0F36C7-8310-4B4A-A751-496735AB70EC}" sibTransId="{41D2F601-75AE-E44B-A9F0-AD1EC97D168B}"/>
    <dgm:cxn modelId="{8799FFF7-309F-4D2A-9BC3-21C75DB8E565}" type="presOf" srcId="{9D7CBDB9-C149-3E4D-B1AB-1A7921502334}" destId="{F5AFDC71-6D9F-A547-B0D7-478CFBB5794E}" srcOrd="0" destOrd="0" presId="urn:microsoft.com/office/officeart/2005/8/layout/cycle6"/>
    <dgm:cxn modelId="{A98F555A-13CB-45FF-9329-738B559E580D}" type="presOf" srcId="{7527F1C8-7023-054F-AEAD-8696B9AEB8F6}" destId="{9B312570-851E-1047-A859-D6A771BE887C}" srcOrd="0" destOrd="0" presId="urn:microsoft.com/office/officeart/2005/8/layout/cycle6"/>
    <dgm:cxn modelId="{20033767-944E-49BC-AFA0-7350CA0FC497}" type="presOf" srcId="{298B809F-4D38-2741-82C7-9CE636346260}" destId="{BF016495-9574-CC4C-92AB-2BA69E87144C}" srcOrd="0" destOrd="0" presId="urn:microsoft.com/office/officeart/2005/8/layout/cycle6"/>
    <dgm:cxn modelId="{2807A407-62FA-49D0-8BB6-0DF33BE8FF2E}" type="presOf" srcId="{EA4B3F2F-7A52-884A-9280-6456AFF3F2AB}" destId="{8BE352CB-FAFC-0842-8FD0-B351533E0534}" srcOrd="0" destOrd="0" presId="urn:microsoft.com/office/officeart/2005/8/layout/cycle6"/>
    <dgm:cxn modelId="{404365BB-1596-F943-A8E0-F26A9A524F32}" srcId="{A0582FDD-BD15-9C43-9B61-4EE252FF6AD7}" destId="{44805092-0414-5445-9146-44F3AFAE6FBD}" srcOrd="2" destOrd="0" parTransId="{7CE0A656-DE09-C84C-A066-FC2BE6D98C6F}" sibTransId="{7527F1C8-7023-054F-AEAD-8696B9AEB8F6}"/>
    <dgm:cxn modelId="{DE9E9868-3852-5447-ADF0-1338E7AA1FAB}" srcId="{A0582FDD-BD15-9C43-9B61-4EE252FF6AD7}" destId="{9D7CBDB9-C149-3E4D-B1AB-1A7921502334}" srcOrd="3" destOrd="0" parTransId="{912D0B21-CCD2-0F46-AFF8-9AE128AC76FA}" sibTransId="{9A07A33B-4B91-A341-84F9-B85EFF257D2B}"/>
    <dgm:cxn modelId="{420C8B0D-797D-4A63-B383-384258816379}" type="presOf" srcId="{44805092-0414-5445-9146-44F3AFAE6FBD}" destId="{CE8B3B52-20CF-464F-BF2F-1A004772C791}" srcOrd="0" destOrd="0" presId="urn:microsoft.com/office/officeart/2005/8/layout/cycle6"/>
    <dgm:cxn modelId="{AEE9A66E-CECD-4E87-9D8F-B9284C61AC6B}" type="presOf" srcId="{A0582FDD-BD15-9C43-9B61-4EE252FF6AD7}" destId="{C3406117-09ED-6D43-98BC-E541149E92F2}" srcOrd="0" destOrd="0" presId="urn:microsoft.com/office/officeart/2005/8/layout/cycle6"/>
    <dgm:cxn modelId="{5C4CC7C2-8F35-41EA-A568-51E65891DF50}" type="presParOf" srcId="{C3406117-09ED-6D43-98BC-E541149E92F2}" destId="{BF016495-9574-CC4C-92AB-2BA69E87144C}" srcOrd="0" destOrd="0" presId="urn:microsoft.com/office/officeart/2005/8/layout/cycle6"/>
    <dgm:cxn modelId="{E66246A2-8ACC-4253-9FB9-E0374C3CC1A0}" type="presParOf" srcId="{C3406117-09ED-6D43-98BC-E541149E92F2}" destId="{3FA51C3E-FCCF-9E44-968B-2FAC8CA24114}" srcOrd="1" destOrd="0" presId="urn:microsoft.com/office/officeart/2005/8/layout/cycle6"/>
    <dgm:cxn modelId="{B2B57438-A78C-4251-96B2-DB057B488FAE}" type="presParOf" srcId="{C3406117-09ED-6D43-98BC-E541149E92F2}" destId="{751D1518-6EE9-D241-8498-656B3BD19151}" srcOrd="2" destOrd="0" presId="urn:microsoft.com/office/officeart/2005/8/layout/cycle6"/>
    <dgm:cxn modelId="{0B8AB270-CC92-470E-8519-18375BB727FD}" type="presParOf" srcId="{C3406117-09ED-6D43-98BC-E541149E92F2}" destId="{8BE352CB-FAFC-0842-8FD0-B351533E0534}" srcOrd="3" destOrd="0" presId="urn:microsoft.com/office/officeart/2005/8/layout/cycle6"/>
    <dgm:cxn modelId="{26920C76-7F0C-481D-9F66-985E743CB097}" type="presParOf" srcId="{C3406117-09ED-6D43-98BC-E541149E92F2}" destId="{8A2D9222-88D2-4749-A962-67548C7BE4AB}" srcOrd="4" destOrd="0" presId="urn:microsoft.com/office/officeart/2005/8/layout/cycle6"/>
    <dgm:cxn modelId="{47826710-D2A3-40BB-AFFE-1907BFF0D773}" type="presParOf" srcId="{C3406117-09ED-6D43-98BC-E541149E92F2}" destId="{C75EEEC9-C12B-7344-938A-07DFAD509F72}" srcOrd="5" destOrd="0" presId="urn:microsoft.com/office/officeart/2005/8/layout/cycle6"/>
    <dgm:cxn modelId="{19B9C26A-1AB6-413C-B464-9A13B50CB23A}" type="presParOf" srcId="{C3406117-09ED-6D43-98BC-E541149E92F2}" destId="{CE8B3B52-20CF-464F-BF2F-1A004772C791}" srcOrd="6" destOrd="0" presId="urn:microsoft.com/office/officeart/2005/8/layout/cycle6"/>
    <dgm:cxn modelId="{A795CC4A-3332-418A-9B69-178E36F25563}" type="presParOf" srcId="{C3406117-09ED-6D43-98BC-E541149E92F2}" destId="{F3D76F3B-C3F1-F943-BF77-4951EF499295}" srcOrd="7" destOrd="0" presId="urn:microsoft.com/office/officeart/2005/8/layout/cycle6"/>
    <dgm:cxn modelId="{9FA85BEE-7AB3-4272-B8EE-3D7BBBF5B5D7}" type="presParOf" srcId="{C3406117-09ED-6D43-98BC-E541149E92F2}" destId="{9B312570-851E-1047-A859-D6A771BE887C}" srcOrd="8" destOrd="0" presId="urn:microsoft.com/office/officeart/2005/8/layout/cycle6"/>
    <dgm:cxn modelId="{F6566491-C51C-44D3-A0E4-739499CC09A4}" type="presParOf" srcId="{C3406117-09ED-6D43-98BC-E541149E92F2}" destId="{F5AFDC71-6D9F-A547-B0D7-478CFBB5794E}" srcOrd="9" destOrd="0" presId="urn:microsoft.com/office/officeart/2005/8/layout/cycle6"/>
    <dgm:cxn modelId="{998BF724-5762-491C-977D-D6657D799C21}" type="presParOf" srcId="{C3406117-09ED-6D43-98BC-E541149E92F2}" destId="{9D1897DE-6A45-3240-AD73-F374C0B7405A}" srcOrd="10" destOrd="0" presId="urn:microsoft.com/office/officeart/2005/8/layout/cycle6"/>
    <dgm:cxn modelId="{026EAB79-1B61-41B4-8AFA-38FE1FDDD757}" type="presParOf" srcId="{C3406117-09ED-6D43-98BC-E541149E92F2}" destId="{2292C085-A820-C941-8904-2DED0E40C6DE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016495-9574-CC4C-92AB-2BA69E87144C}">
      <dsp:nvSpPr>
        <dsp:cNvPr id="0" name=""/>
        <dsp:cNvSpPr/>
      </dsp:nvSpPr>
      <dsp:spPr>
        <a:xfrm>
          <a:off x="1997682" y="939"/>
          <a:ext cx="1033834" cy="67199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Pre-learning outcomes</a:t>
          </a:r>
        </a:p>
      </dsp:txBody>
      <dsp:txXfrm>
        <a:off x="1997682" y="939"/>
        <a:ext cx="1033834" cy="671992"/>
      </dsp:txXfrm>
    </dsp:sp>
    <dsp:sp modelId="{751D1518-6EE9-D241-8498-656B3BD19151}">
      <dsp:nvSpPr>
        <dsp:cNvPr id="0" name=""/>
        <dsp:cNvSpPr/>
      </dsp:nvSpPr>
      <dsp:spPr>
        <a:xfrm>
          <a:off x="1403735" y="336935"/>
          <a:ext cx="2221728" cy="2221728"/>
        </a:xfrm>
        <a:custGeom>
          <a:avLst/>
          <a:gdLst/>
          <a:ahLst/>
          <a:cxnLst/>
          <a:rect l="0" t="0" r="0" b="0"/>
          <a:pathLst>
            <a:path>
              <a:moveTo>
                <a:pt x="1635238" y="131552"/>
              </a:moveTo>
              <a:arcTo wR="1110864" hR="1110864" stAng="17890015" swAng="2627522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352CB-FAFC-0842-8FD0-B351533E0534}">
      <dsp:nvSpPr>
        <dsp:cNvPr id="0" name=""/>
        <dsp:cNvSpPr/>
      </dsp:nvSpPr>
      <dsp:spPr>
        <a:xfrm>
          <a:off x="3108546" y="1111803"/>
          <a:ext cx="1033834" cy="671992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Putting skills and knowledge into practice</a:t>
          </a:r>
        </a:p>
      </dsp:txBody>
      <dsp:txXfrm>
        <a:off x="3108546" y="1111803"/>
        <a:ext cx="1033834" cy="671992"/>
      </dsp:txXfrm>
    </dsp:sp>
    <dsp:sp modelId="{C75EEEC9-C12B-7344-938A-07DFAD509F72}">
      <dsp:nvSpPr>
        <dsp:cNvPr id="0" name=""/>
        <dsp:cNvSpPr/>
      </dsp:nvSpPr>
      <dsp:spPr>
        <a:xfrm>
          <a:off x="1403735" y="336935"/>
          <a:ext cx="2221728" cy="2221728"/>
        </a:xfrm>
        <a:custGeom>
          <a:avLst/>
          <a:gdLst/>
          <a:ahLst/>
          <a:cxnLst/>
          <a:rect l="0" t="0" r="0" b="0"/>
          <a:pathLst>
            <a:path>
              <a:moveTo>
                <a:pt x="2167112" y="1454897"/>
              </a:moveTo>
              <a:arcTo wR="1110864" hR="1110864" stAng="1082463" swAng="2627522"/>
            </a:path>
          </a:pathLst>
        </a:custGeom>
        <a:noFill/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B3B52-20CF-464F-BF2F-1A004772C791}">
      <dsp:nvSpPr>
        <dsp:cNvPr id="0" name=""/>
        <dsp:cNvSpPr/>
      </dsp:nvSpPr>
      <dsp:spPr>
        <a:xfrm>
          <a:off x="1997682" y="2222667"/>
          <a:ext cx="1033834" cy="671992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Learning how to learn</a:t>
          </a:r>
          <a:endParaRPr lang="en-GB" sz="1000" kern="1200"/>
        </a:p>
      </dsp:txBody>
      <dsp:txXfrm>
        <a:off x="1997682" y="2222667"/>
        <a:ext cx="1033834" cy="671992"/>
      </dsp:txXfrm>
    </dsp:sp>
    <dsp:sp modelId="{9B312570-851E-1047-A859-D6A771BE887C}">
      <dsp:nvSpPr>
        <dsp:cNvPr id="0" name=""/>
        <dsp:cNvSpPr/>
      </dsp:nvSpPr>
      <dsp:spPr>
        <a:xfrm>
          <a:off x="1403735" y="336935"/>
          <a:ext cx="2221728" cy="2221728"/>
        </a:xfrm>
        <a:custGeom>
          <a:avLst/>
          <a:gdLst/>
          <a:ahLst/>
          <a:cxnLst/>
          <a:rect l="0" t="0" r="0" b="0"/>
          <a:pathLst>
            <a:path>
              <a:moveTo>
                <a:pt x="586489" y="2090175"/>
              </a:moveTo>
              <a:arcTo wR="1110864" hR="1110864" stAng="7090015" swAng="2627522"/>
            </a:path>
          </a:pathLst>
        </a:custGeom>
        <a:noFill/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FDC71-6D9F-A547-B0D7-478CFBB5794E}">
      <dsp:nvSpPr>
        <dsp:cNvPr id="0" name=""/>
        <dsp:cNvSpPr/>
      </dsp:nvSpPr>
      <dsp:spPr>
        <a:xfrm>
          <a:off x="886818" y="1111803"/>
          <a:ext cx="1033834" cy="671992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integration</a:t>
          </a:r>
        </a:p>
      </dsp:txBody>
      <dsp:txXfrm>
        <a:off x="886818" y="1111803"/>
        <a:ext cx="1033834" cy="671992"/>
      </dsp:txXfrm>
    </dsp:sp>
    <dsp:sp modelId="{2292C085-A820-C941-8904-2DED0E40C6DE}">
      <dsp:nvSpPr>
        <dsp:cNvPr id="0" name=""/>
        <dsp:cNvSpPr/>
      </dsp:nvSpPr>
      <dsp:spPr>
        <a:xfrm>
          <a:off x="1403735" y="336935"/>
          <a:ext cx="2221728" cy="2221728"/>
        </a:xfrm>
        <a:custGeom>
          <a:avLst/>
          <a:gdLst/>
          <a:ahLst/>
          <a:cxnLst/>
          <a:rect l="0" t="0" r="0" b="0"/>
          <a:pathLst>
            <a:path>
              <a:moveTo>
                <a:pt x="54615" y="766831"/>
              </a:moveTo>
              <a:arcTo wR="1110864" hR="1110864" stAng="11882463" swAng="2627522"/>
            </a:path>
          </a:pathLst>
        </a:custGeom>
        <a:noFill/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Sellers</dc:creator>
  <cp:lastModifiedBy>JHowie</cp:lastModifiedBy>
  <cp:revision>3</cp:revision>
  <dcterms:created xsi:type="dcterms:W3CDTF">2015-08-20T14:47:00Z</dcterms:created>
  <dcterms:modified xsi:type="dcterms:W3CDTF">2015-08-20T14:48:00Z</dcterms:modified>
</cp:coreProperties>
</file>